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01" w:rsidRDefault="00821201" w:rsidP="00821201">
      <w:pPr>
        <w:rPr>
          <w:rFonts w:ascii="Times New Roman" w:hAnsi="Times New Roman" w:cs="Times New Roman"/>
          <w:b/>
          <w:sz w:val="24"/>
          <w:szCs w:val="24"/>
        </w:rPr>
      </w:pPr>
      <w:r>
        <w:rPr>
          <w:noProof/>
        </w:rPr>
        <w:drawing>
          <wp:inline distT="0" distB="0" distL="0" distR="0" wp14:anchorId="2D8549C8" wp14:editId="6D6C3DDE">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8">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821201" w:rsidRDefault="00821201" w:rsidP="00821201">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175DDC">
        <w:rPr>
          <w:rFonts w:ascii="Times New Roman" w:hAnsi="Times New Roman" w:cs="Times New Roman"/>
          <w:b/>
          <w:sz w:val="24"/>
          <w:szCs w:val="24"/>
        </w:rPr>
        <w:t xml:space="preserve"> Assessment #4 – </w:t>
      </w:r>
      <w:r w:rsidR="007A3D49">
        <w:rPr>
          <w:rFonts w:ascii="Times New Roman" w:hAnsi="Times New Roman" w:cs="Times New Roman"/>
          <w:b/>
          <w:sz w:val="24"/>
          <w:szCs w:val="24"/>
        </w:rPr>
        <w:t>Clinical Practice Evaluation</w:t>
      </w:r>
    </w:p>
    <w:p w:rsidR="00821201" w:rsidRDefault="00821201" w:rsidP="00821201">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A14CD6">
        <w:rPr>
          <w:rFonts w:ascii="Times New Roman" w:hAnsi="Times New Roman" w:cs="Times New Roman"/>
          <w:b/>
          <w:sz w:val="24"/>
          <w:szCs w:val="24"/>
        </w:rPr>
        <w:t>2013-2014</w:t>
      </w:r>
    </w:p>
    <w:p w:rsidR="00C5225F" w:rsidRDefault="000B5113" w:rsidP="00C5225F">
      <w:pPr>
        <w:ind w:firstLine="720"/>
        <w:rPr>
          <w:rFonts w:ascii="Times New Roman" w:hAnsi="Times New Roman" w:cs="Times New Roman"/>
          <w:sz w:val="24"/>
          <w:szCs w:val="24"/>
        </w:rPr>
      </w:pPr>
      <w:r>
        <w:rPr>
          <w:rFonts w:ascii="Times New Roman" w:hAnsi="Times New Roman" w:cs="Times New Roman"/>
          <w:sz w:val="24"/>
          <w:szCs w:val="24"/>
        </w:rPr>
        <w:t xml:space="preserve"> All candidates enrolled in any program leading to a licensure at the initial or advanced level are required to complete a practicum where they apply the knowledge learned into practice in a continues period of time which being supervised by other school personnel and the university faculty in a supervisory role.  A 4 point scale rubric is used to assess candidates’ performance in the initial programs.  A 3 point scale is used to assess candidates in the advanced programs with the exception of the ESL program candidates’ performance which is assessed by a 2 point scale rubric.  </w:t>
      </w:r>
    </w:p>
    <w:p w:rsidR="00821201" w:rsidRPr="008E5513" w:rsidRDefault="000B5113" w:rsidP="008E5513">
      <w:pPr>
        <w:ind w:firstLine="720"/>
        <w:rPr>
          <w:rFonts w:ascii="Times New Roman" w:eastAsiaTheme="minorEastAsia" w:hAnsi="Times New Roman" w:cs="Times New Roman"/>
          <w:sz w:val="24"/>
          <w:szCs w:val="24"/>
        </w:rPr>
      </w:pPr>
      <w:r>
        <w:rPr>
          <w:rFonts w:ascii="Times New Roman" w:hAnsi="Times New Roman" w:cs="Times New Roman"/>
          <w:sz w:val="24"/>
          <w:szCs w:val="24"/>
        </w:rPr>
        <w:t xml:space="preserve">Table below shows average scores of candidates in different programs: </w:t>
      </w:r>
      <w:bookmarkStart w:id="0" w:name="_GoBack"/>
      <w:bookmarkEnd w:id="0"/>
    </w:p>
    <w:tbl>
      <w:tblPr>
        <w:tblStyle w:val="TableGrid"/>
        <w:tblW w:w="0" w:type="auto"/>
        <w:tblLook w:val="04A0" w:firstRow="1" w:lastRow="0" w:firstColumn="1" w:lastColumn="0" w:noHBand="0" w:noVBand="1"/>
      </w:tblPr>
      <w:tblGrid>
        <w:gridCol w:w="7218"/>
        <w:gridCol w:w="1948"/>
      </w:tblGrid>
      <w:tr w:rsidR="00821201" w:rsidTr="000B0C7B">
        <w:trPr>
          <w:trHeight w:val="75"/>
        </w:trPr>
        <w:tc>
          <w:tcPr>
            <w:tcW w:w="7218" w:type="dxa"/>
          </w:tcPr>
          <w:p w:rsidR="00821201" w:rsidRPr="00535D57" w:rsidRDefault="00821201" w:rsidP="000B0C7B">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821201" w:rsidRPr="00535D57" w:rsidRDefault="00821201" w:rsidP="00E36CD6">
            <w:pPr>
              <w:jc w:val="center"/>
              <w:rPr>
                <w:b/>
                <w:sz w:val="28"/>
                <w:szCs w:val="28"/>
              </w:rPr>
            </w:pPr>
            <w:r w:rsidRPr="00535D57">
              <w:rPr>
                <w:b/>
                <w:sz w:val="28"/>
                <w:szCs w:val="28"/>
              </w:rPr>
              <w:t>Mean Score</w:t>
            </w:r>
          </w:p>
        </w:tc>
      </w:tr>
      <w:tr w:rsidR="00821201" w:rsidTr="00175DDC">
        <w:trPr>
          <w:trHeight w:val="332"/>
        </w:trPr>
        <w:tc>
          <w:tcPr>
            <w:tcW w:w="7218" w:type="dxa"/>
          </w:tcPr>
          <w:p w:rsidR="00821201" w:rsidRPr="00535D57" w:rsidRDefault="00821201" w:rsidP="000B0C7B">
            <w:pPr>
              <w:rPr>
                <w:sz w:val="24"/>
                <w:szCs w:val="24"/>
              </w:rPr>
            </w:pPr>
            <w:r>
              <w:rPr>
                <w:sz w:val="24"/>
                <w:szCs w:val="24"/>
              </w:rPr>
              <w:t>Elementary Education -  Undergraduate</w:t>
            </w:r>
          </w:p>
        </w:tc>
        <w:tc>
          <w:tcPr>
            <w:tcW w:w="1948" w:type="dxa"/>
          </w:tcPr>
          <w:p w:rsidR="00821201" w:rsidRPr="00535D57" w:rsidRDefault="0097189E" w:rsidP="00E36CD6">
            <w:pPr>
              <w:jc w:val="center"/>
              <w:rPr>
                <w:sz w:val="24"/>
                <w:szCs w:val="24"/>
              </w:rPr>
            </w:pPr>
            <w:r>
              <w:rPr>
                <w:sz w:val="24"/>
                <w:szCs w:val="24"/>
              </w:rPr>
              <w:t>3.38</w:t>
            </w:r>
          </w:p>
        </w:tc>
      </w:tr>
      <w:tr w:rsidR="00821201" w:rsidTr="000B0C7B">
        <w:trPr>
          <w:trHeight w:val="289"/>
        </w:trPr>
        <w:tc>
          <w:tcPr>
            <w:tcW w:w="7218" w:type="dxa"/>
          </w:tcPr>
          <w:p w:rsidR="00821201" w:rsidRDefault="00821201" w:rsidP="000B0C7B">
            <w:r>
              <w:rPr>
                <w:sz w:val="24"/>
                <w:szCs w:val="24"/>
              </w:rPr>
              <w:t>Elementary Education – Graduate Evening Masters</w:t>
            </w:r>
          </w:p>
        </w:tc>
        <w:tc>
          <w:tcPr>
            <w:tcW w:w="1948" w:type="dxa"/>
          </w:tcPr>
          <w:p w:rsidR="00821201" w:rsidRPr="00535D57" w:rsidRDefault="0097189E" w:rsidP="00E36CD6">
            <w:pPr>
              <w:jc w:val="center"/>
              <w:rPr>
                <w:sz w:val="24"/>
                <w:szCs w:val="24"/>
              </w:rPr>
            </w:pPr>
            <w:r>
              <w:rPr>
                <w:sz w:val="24"/>
                <w:szCs w:val="24"/>
              </w:rPr>
              <w:t>3.44</w:t>
            </w:r>
          </w:p>
        </w:tc>
      </w:tr>
      <w:tr w:rsidR="00821201" w:rsidTr="000B0C7B">
        <w:trPr>
          <w:trHeight w:val="273"/>
        </w:trPr>
        <w:tc>
          <w:tcPr>
            <w:tcW w:w="7218" w:type="dxa"/>
          </w:tcPr>
          <w:p w:rsidR="00821201" w:rsidRDefault="00821201" w:rsidP="000B0C7B">
            <w:r>
              <w:t>Special Education Undergraduate</w:t>
            </w:r>
          </w:p>
        </w:tc>
        <w:tc>
          <w:tcPr>
            <w:tcW w:w="1948" w:type="dxa"/>
          </w:tcPr>
          <w:p w:rsidR="00821201" w:rsidRPr="00535D57" w:rsidRDefault="00F00B8A" w:rsidP="00E36CD6">
            <w:pPr>
              <w:jc w:val="center"/>
              <w:rPr>
                <w:sz w:val="24"/>
                <w:szCs w:val="24"/>
              </w:rPr>
            </w:pPr>
            <w:r>
              <w:rPr>
                <w:sz w:val="24"/>
                <w:szCs w:val="24"/>
              </w:rPr>
              <w:t>3.41</w:t>
            </w:r>
          </w:p>
        </w:tc>
      </w:tr>
      <w:tr w:rsidR="00821201" w:rsidTr="000B0C7B">
        <w:trPr>
          <w:trHeight w:val="289"/>
        </w:trPr>
        <w:tc>
          <w:tcPr>
            <w:tcW w:w="7218" w:type="dxa"/>
          </w:tcPr>
          <w:p w:rsidR="00821201" w:rsidRDefault="00821201" w:rsidP="000B0C7B">
            <w:r>
              <w:t>Special Education Graduate</w:t>
            </w:r>
          </w:p>
        </w:tc>
        <w:tc>
          <w:tcPr>
            <w:tcW w:w="1948" w:type="dxa"/>
          </w:tcPr>
          <w:p w:rsidR="00821201" w:rsidRPr="00535D57" w:rsidRDefault="00F00B8A" w:rsidP="00E36CD6">
            <w:pPr>
              <w:jc w:val="center"/>
              <w:rPr>
                <w:sz w:val="24"/>
                <w:szCs w:val="24"/>
              </w:rPr>
            </w:pPr>
            <w:r>
              <w:rPr>
                <w:sz w:val="24"/>
                <w:szCs w:val="24"/>
              </w:rPr>
              <w:t>3.53</w:t>
            </w:r>
          </w:p>
        </w:tc>
      </w:tr>
      <w:tr w:rsidR="00821201" w:rsidTr="000B0C7B">
        <w:trPr>
          <w:trHeight w:val="289"/>
        </w:trPr>
        <w:tc>
          <w:tcPr>
            <w:tcW w:w="7218" w:type="dxa"/>
          </w:tcPr>
          <w:p w:rsidR="00821201" w:rsidRDefault="00821201" w:rsidP="000B0C7B">
            <w:r>
              <w:t>Secondary Education – Mathematics undergraduate</w:t>
            </w:r>
          </w:p>
        </w:tc>
        <w:tc>
          <w:tcPr>
            <w:tcW w:w="1948" w:type="dxa"/>
          </w:tcPr>
          <w:p w:rsidR="00821201" w:rsidRPr="00535D57" w:rsidRDefault="00F00B8A" w:rsidP="00E36CD6">
            <w:pPr>
              <w:jc w:val="center"/>
              <w:rPr>
                <w:sz w:val="24"/>
                <w:szCs w:val="24"/>
              </w:rPr>
            </w:pPr>
            <w:r>
              <w:rPr>
                <w:sz w:val="24"/>
                <w:szCs w:val="24"/>
              </w:rPr>
              <w:t>3.60</w:t>
            </w:r>
          </w:p>
        </w:tc>
      </w:tr>
      <w:tr w:rsidR="00821201" w:rsidTr="000B0C7B">
        <w:trPr>
          <w:trHeight w:val="289"/>
        </w:trPr>
        <w:tc>
          <w:tcPr>
            <w:tcW w:w="7218" w:type="dxa"/>
          </w:tcPr>
          <w:p w:rsidR="00821201" w:rsidRDefault="00821201" w:rsidP="000B0C7B">
            <w:r>
              <w:t>Secondary Education – Mathematics graduate</w:t>
            </w:r>
          </w:p>
        </w:tc>
        <w:tc>
          <w:tcPr>
            <w:tcW w:w="1948" w:type="dxa"/>
          </w:tcPr>
          <w:p w:rsidR="00821201" w:rsidRPr="00535D57" w:rsidRDefault="00F00B8A" w:rsidP="00E36CD6">
            <w:pPr>
              <w:jc w:val="center"/>
              <w:rPr>
                <w:sz w:val="24"/>
                <w:szCs w:val="24"/>
              </w:rPr>
            </w:pPr>
            <w:r>
              <w:rPr>
                <w:sz w:val="24"/>
                <w:szCs w:val="24"/>
              </w:rPr>
              <w:t>3.13</w:t>
            </w:r>
          </w:p>
        </w:tc>
      </w:tr>
      <w:tr w:rsidR="00821201" w:rsidTr="000B0C7B">
        <w:trPr>
          <w:trHeight w:val="289"/>
        </w:trPr>
        <w:tc>
          <w:tcPr>
            <w:tcW w:w="7218" w:type="dxa"/>
          </w:tcPr>
          <w:p w:rsidR="00821201" w:rsidRDefault="00821201" w:rsidP="000B0C7B">
            <w:r>
              <w:t>Secondary Education – Science undergraduate</w:t>
            </w:r>
          </w:p>
        </w:tc>
        <w:tc>
          <w:tcPr>
            <w:tcW w:w="1948" w:type="dxa"/>
          </w:tcPr>
          <w:p w:rsidR="00821201" w:rsidRPr="00535D57" w:rsidRDefault="00F00B8A" w:rsidP="00E36CD6">
            <w:pPr>
              <w:jc w:val="center"/>
              <w:rPr>
                <w:sz w:val="24"/>
                <w:szCs w:val="24"/>
              </w:rPr>
            </w:pPr>
            <w:r>
              <w:rPr>
                <w:sz w:val="24"/>
                <w:szCs w:val="24"/>
              </w:rPr>
              <w:t>3.84</w:t>
            </w:r>
          </w:p>
        </w:tc>
      </w:tr>
      <w:tr w:rsidR="00821201" w:rsidTr="000B0C7B">
        <w:trPr>
          <w:trHeight w:val="289"/>
        </w:trPr>
        <w:tc>
          <w:tcPr>
            <w:tcW w:w="7218" w:type="dxa"/>
          </w:tcPr>
          <w:p w:rsidR="00821201" w:rsidRDefault="00821201" w:rsidP="000B0C7B">
            <w:r>
              <w:t>Secondary Education – Science graduate</w:t>
            </w:r>
          </w:p>
        </w:tc>
        <w:tc>
          <w:tcPr>
            <w:tcW w:w="1948" w:type="dxa"/>
          </w:tcPr>
          <w:p w:rsidR="00821201" w:rsidRPr="00535D57" w:rsidRDefault="00F00B8A" w:rsidP="00E36CD6">
            <w:pPr>
              <w:jc w:val="center"/>
              <w:rPr>
                <w:sz w:val="24"/>
                <w:szCs w:val="24"/>
              </w:rPr>
            </w:pPr>
            <w:r>
              <w:rPr>
                <w:sz w:val="24"/>
                <w:szCs w:val="24"/>
              </w:rPr>
              <w:t>3.62</w:t>
            </w:r>
          </w:p>
        </w:tc>
      </w:tr>
      <w:tr w:rsidR="00821201" w:rsidTr="000B0C7B">
        <w:trPr>
          <w:trHeight w:val="289"/>
        </w:trPr>
        <w:tc>
          <w:tcPr>
            <w:tcW w:w="7218" w:type="dxa"/>
          </w:tcPr>
          <w:p w:rsidR="00821201" w:rsidRDefault="00821201" w:rsidP="000B0C7B">
            <w:r>
              <w:t>Secondary Education – Social Science History undergraduate</w:t>
            </w:r>
          </w:p>
        </w:tc>
        <w:tc>
          <w:tcPr>
            <w:tcW w:w="1948" w:type="dxa"/>
          </w:tcPr>
          <w:p w:rsidR="00821201" w:rsidRPr="00535D57" w:rsidRDefault="00F00B8A" w:rsidP="00E36CD6">
            <w:pPr>
              <w:jc w:val="center"/>
              <w:rPr>
                <w:sz w:val="24"/>
                <w:szCs w:val="24"/>
              </w:rPr>
            </w:pPr>
            <w:r>
              <w:rPr>
                <w:sz w:val="24"/>
                <w:szCs w:val="24"/>
              </w:rPr>
              <w:t>3.47</w:t>
            </w:r>
          </w:p>
        </w:tc>
      </w:tr>
      <w:tr w:rsidR="00821201" w:rsidTr="000B0C7B">
        <w:trPr>
          <w:trHeight w:val="289"/>
        </w:trPr>
        <w:tc>
          <w:tcPr>
            <w:tcW w:w="7218" w:type="dxa"/>
          </w:tcPr>
          <w:p w:rsidR="00821201" w:rsidRDefault="00821201" w:rsidP="000B0C7B">
            <w:r>
              <w:t>Secondary Education – Social Science History Graduate</w:t>
            </w:r>
          </w:p>
        </w:tc>
        <w:tc>
          <w:tcPr>
            <w:tcW w:w="1948" w:type="dxa"/>
          </w:tcPr>
          <w:p w:rsidR="00821201" w:rsidRPr="00535D57" w:rsidRDefault="00F00B8A" w:rsidP="00E36CD6">
            <w:pPr>
              <w:jc w:val="center"/>
              <w:rPr>
                <w:sz w:val="24"/>
                <w:szCs w:val="24"/>
              </w:rPr>
            </w:pPr>
            <w:r>
              <w:rPr>
                <w:sz w:val="24"/>
                <w:szCs w:val="24"/>
              </w:rPr>
              <w:t>3.00</w:t>
            </w:r>
          </w:p>
        </w:tc>
      </w:tr>
      <w:tr w:rsidR="00821201" w:rsidTr="000B0C7B">
        <w:trPr>
          <w:trHeight w:val="289"/>
        </w:trPr>
        <w:tc>
          <w:tcPr>
            <w:tcW w:w="7218" w:type="dxa"/>
          </w:tcPr>
          <w:p w:rsidR="00821201" w:rsidRPr="00535D57" w:rsidRDefault="00821201" w:rsidP="000B0C7B">
            <w:pPr>
              <w:rPr>
                <w:b/>
              </w:rPr>
            </w:pPr>
            <w:r>
              <w:t>Secondary Education – Social Science Psychology undergraduate</w:t>
            </w:r>
          </w:p>
        </w:tc>
        <w:tc>
          <w:tcPr>
            <w:tcW w:w="1948" w:type="dxa"/>
          </w:tcPr>
          <w:p w:rsidR="00821201" w:rsidRPr="00535D57" w:rsidRDefault="00F00B8A" w:rsidP="00E36CD6">
            <w:pPr>
              <w:jc w:val="center"/>
              <w:rPr>
                <w:sz w:val="24"/>
                <w:szCs w:val="24"/>
              </w:rPr>
            </w:pPr>
            <w:r>
              <w:rPr>
                <w:sz w:val="24"/>
                <w:szCs w:val="24"/>
              </w:rPr>
              <w:t>N/A</w:t>
            </w:r>
          </w:p>
        </w:tc>
      </w:tr>
      <w:tr w:rsidR="00821201" w:rsidTr="000B0C7B">
        <w:trPr>
          <w:trHeight w:val="289"/>
        </w:trPr>
        <w:tc>
          <w:tcPr>
            <w:tcW w:w="7218" w:type="dxa"/>
          </w:tcPr>
          <w:p w:rsidR="00821201" w:rsidRDefault="00821201" w:rsidP="000B0C7B">
            <w:r>
              <w:t>Secondary Education - Social Science Psychology graduate</w:t>
            </w:r>
          </w:p>
        </w:tc>
        <w:tc>
          <w:tcPr>
            <w:tcW w:w="1948" w:type="dxa"/>
          </w:tcPr>
          <w:p w:rsidR="00821201" w:rsidRDefault="00F00B8A" w:rsidP="00E36CD6">
            <w:pPr>
              <w:jc w:val="center"/>
            </w:pPr>
            <w:r>
              <w:t>N/A</w:t>
            </w:r>
          </w:p>
        </w:tc>
      </w:tr>
      <w:tr w:rsidR="00821201" w:rsidTr="000B0C7B">
        <w:trPr>
          <w:trHeight w:val="289"/>
        </w:trPr>
        <w:tc>
          <w:tcPr>
            <w:tcW w:w="7218" w:type="dxa"/>
          </w:tcPr>
          <w:p w:rsidR="00821201" w:rsidRDefault="00821201" w:rsidP="000B0C7B">
            <w:r>
              <w:t>Secondary Education – English Language Arts undergraduate</w:t>
            </w:r>
          </w:p>
        </w:tc>
        <w:tc>
          <w:tcPr>
            <w:tcW w:w="1948" w:type="dxa"/>
          </w:tcPr>
          <w:p w:rsidR="00821201" w:rsidRDefault="00F00B8A" w:rsidP="00E36CD6">
            <w:pPr>
              <w:jc w:val="center"/>
            </w:pPr>
            <w:r>
              <w:t>3.73</w:t>
            </w:r>
          </w:p>
        </w:tc>
      </w:tr>
      <w:tr w:rsidR="00821201" w:rsidTr="000B0C7B">
        <w:trPr>
          <w:trHeight w:val="289"/>
        </w:trPr>
        <w:tc>
          <w:tcPr>
            <w:tcW w:w="7218" w:type="dxa"/>
          </w:tcPr>
          <w:p w:rsidR="00821201" w:rsidRDefault="00821201" w:rsidP="000B0C7B">
            <w:r>
              <w:t>Secondary Education - English Language Arts Graduate</w:t>
            </w:r>
          </w:p>
        </w:tc>
        <w:tc>
          <w:tcPr>
            <w:tcW w:w="1948" w:type="dxa"/>
          </w:tcPr>
          <w:p w:rsidR="00821201" w:rsidRDefault="00F00B8A" w:rsidP="00E36CD6">
            <w:pPr>
              <w:jc w:val="center"/>
            </w:pPr>
            <w:r>
              <w:t>3.29</w:t>
            </w:r>
          </w:p>
        </w:tc>
      </w:tr>
      <w:tr w:rsidR="00821201" w:rsidTr="000B0C7B">
        <w:trPr>
          <w:trHeight w:val="289"/>
        </w:trPr>
        <w:tc>
          <w:tcPr>
            <w:tcW w:w="7218" w:type="dxa"/>
          </w:tcPr>
          <w:p w:rsidR="00821201" w:rsidRDefault="00821201" w:rsidP="000B0C7B">
            <w:r w:rsidRPr="0037426F">
              <w:t xml:space="preserve">Secondary Education </w:t>
            </w:r>
            <w:r>
              <w:t xml:space="preserve"> Average of all candidates</w:t>
            </w:r>
          </w:p>
        </w:tc>
        <w:tc>
          <w:tcPr>
            <w:tcW w:w="1948" w:type="dxa"/>
          </w:tcPr>
          <w:p w:rsidR="00821201" w:rsidRDefault="005F5CB1" w:rsidP="00E36CD6">
            <w:pPr>
              <w:jc w:val="center"/>
            </w:pPr>
            <w:r>
              <w:t>3.46</w:t>
            </w:r>
          </w:p>
        </w:tc>
      </w:tr>
      <w:tr w:rsidR="00821201" w:rsidTr="000B0C7B">
        <w:trPr>
          <w:trHeight w:val="289"/>
        </w:trPr>
        <w:tc>
          <w:tcPr>
            <w:tcW w:w="7218" w:type="dxa"/>
          </w:tcPr>
          <w:p w:rsidR="00821201" w:rsidRPr="00821201" w:rsidRDefault="00821201" w:rsidP="000B0C7B">
            <w:pPr>
              <w:rPr>
                <w:b/>
                <w:sz w:val="24"/>
                <w:szCs w:val="24"/>
              </w:rPr>
            </w:pPr>
            <w:r w:rsidRPr="00821201">
              <w:rPr>
                <w:b/>
                <w:sz w:val="24"/>
                <w:szCs w:val="24"/>
              </w:rPr>
              <w:t>Initial Candidates Average</w:t>
            </w:r>
          </w:p>
        </w:tc>
        <w:tc>
          <w:tcPr>
            <w:tcW w:w="1948" w:type="dxa"/>
          </w:tcPr>
          <w:p w:rsidR="00821201" w:rsidRPr="009862C8" w:rsidRDefault="005F5CB1" w:rsidP="00E36CD6">
            <w:pPr>
              <w:jc w:val="center"/>
              <w:rPr>
                <w:b/>
              </w:rPr>
            </w:pPr>
            <w:r>
              <w:rPr>
                <w:b/>
              </w:rPr>
              <w:t>3.45</w:t>
            </w:r>
          </w:p>
        </w:tc>
      </w:tr>
    </w:tbl>
    <w:p w:rsidR="00821201" w:rsidRDefault="00821201">
      <w:pPr>
        <w:rPr>
          <w:rFonts w:ascii="Times New Roman" w:hAnsi="Times New Roman" w:cs="Times New Roman"/>
          <w:sz w:val="24"/>
          <w:szCs w:val="24"/>
        </w:rPr>
      </w:pPr>
    </w:p>
    <w:p w:rsidR="000B5113" w:rsidRDefault="000B5113">
      <w:pPr>
        <w:rPr>
          <w:rFonts w:ascii="Times New Roman" w:hAnsi="Times New Roman" w:cs="Times New Roman"/>
          <w:sz w:val="24"/>
          <w:szCs w:val="24"/>
        </w:rPr>
      </w:pPr>
    </w:p>
    <w:p w:rsidR="000B5113" w:rsidRDefault="000B5113">
      <w:pPr>
        <w:rPr>
          <w:rFonts w:ascii="Times New Roman" w:hAnsi="Times New Roman" w:cs="Times New Roman"/>
          <w:sz w:val="24"/>
          <w:szCs w:val="24"/>
        </w:rPr>
      </w:pPr>
    </w:p>
    <w:p w:rsidR="005D0EBC" w:rsidRPr="005D0EBC" w:rsidRDefault="005D0EBC">
      <w:pPr>
        <w:rPr>
          <w:rFonts w:ascii="Times New Roman" w:hAnsi="Times New Roman" w:cs="Times New Roman"/>
          <w:sz w:val="24"/>
          <w:szCs w:val="24"/>
        </w:rPr>
      </w:pPr>
      <w:r>
        <w:rPr>
          <w:rFonts w:ascii="Times New Roman" w:hAnsi="Times New Roman" w:cs="Times New Roman"/>
          <w:sz w:val="24"/>
          <w:szCs w:val="24"/>
        </w:rPr>
        <w:lastRenderedPageBreak/>
        <w:t>At the Advanced level the inst</w:t>
      </w:r>
      <w:r w:rsidR="000B5113">
        <w:rPr>
          <w:rFonts w:ascii="Times New Roman" w:hAnsi="Times New Roman" w:cs="Times New Roman"/>
          <w:sz w:val="24"/>
          <w:szCs w:val="24"/>
        </w:rPr>
        <w:t xml:space="preserve">rument (rubric is built on a 3 point scale, except ESL program that utilizes a 2 point scale rubric. </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218"/>
        <w:gridCol w:w="1980"/>
      </w:tblGrid>
      <w:tr w:rsidR="00821201" w:rsidTr="000B0C7B">
        <w:tc>
          <w:tcPr>
            <w:tcW w:w="7218" w:type="dxa"/>
          </w:tcPr>
          <w:p w:rsidR="00821201" w:rsidRPr="006815F8" w:rsidRDefault="00821201" w:rsidP="000B0C7B">
            <w:pPr>
              <w:rPr>
                <w:b/>
                <w:sz w:val="28"/>
                <w:szCs w:val="28"/>
              </w:rPr>
            </w:pPr>
            <w:r w:rsidRPr="006815F8">
              <w:rPr>
                <w:b/>
                <w:sz w:val="28"/>
                <w:szCs w:val="28"/>
              </w:rPr>
              <w:t>Advanced programs</w:t>
            </w:r>
          </w:p>
        </w:tc>
        <w:tc>
          <w:tcPr>
            <w:tcW w:w="1980" w:type="dxa"/>
          </w:tcPr>
          <w:p w:rsidR="00821201" w:rsidRDefault="00821201" w:rsidP="00E36CD6">
            <w:pPr>
              <w:jc w:val="center"/>
            </w:pPr>
            <w:r w:rsidRPr="00535D57">
              <w:rPr>
                <w:b/>
                <w:sz w:val="28"/>
                <w:szCs w:val="28"/>
              </w:rPr>
              <w:t>Mean Score</w:t>
            </w:r>
          </w:p>
        </w:tc>
      </w:tr>
      <w:tr w:rsidR="00821201" w:rsidTr="00821201">
        <w:tc>
          <w:tcPr>
            <w:tcW w:w="7218" w:type="dxa"/>
          </w:tcPr>
          <w:p w:rsidR="00821201" w:rsidRDefault="00821201" w:rsidP="00821201">
            <w:r>
              <w:t xml:space="preserve">Educational leadership:   Principal Preparation </w:t>
            </w:r>
          </w:p>
        </w:tc>
        <w:tc>
          <w:tcPr>
            <w:tcW w:w="1980" w:type="dxa"/>
          </w:tcPr>
          <w:p w:rsidR="00821201" w:rsidRPr="002B2791" w:rsidRDefault="0097189E" w:rsidP="00E36CD6">
            <w:pPr>
              <w:jc w:val="center"/>
            </w:pPr>
            <w:r w:rsidRPr="002B2791">
              <w:t>3.00</w:t>
            </w:r>
          </w:p>
        </w:tc>
      </w:tr>
      <w:tr w:rsidR="00821201" w:rsidTr="000B0C7B">
        <w:tc>
          <w:tcPr>
            <w:tcW w:w="7218" w:type="dxa"/>
          </w:tcPr>
          <w:p w:rsidR="00821201" w:rsidRDefault="00821201" w:rsidP="000B0C7B">
            <w:r>
              <w:t>English as a Second Language</w:t>
            </w:r>
          </w:p>
        </w:tc>
        <w:tc>
          <w:tcPr>
            <w:tcW w:w="1980" w:type="dxa"/>
          </w:tcPr>
          <w:p w:rsidR="00821201" w:rsidRPr="002B2791" w:rsidRDefault="00C2386C" w:rsidP="00E36CD6">
            <w:pPr>
              <w:jc w:val="center"/>
            </w:pPr>
            <w:r w:rsidRPr="002B2791">
              <w:t>2.00</w:t>
            </w:r>
          </w:p>
        </w:tc>
      </w:tr>
      <w:tr w:rsidR="00821201" w:rsidTr="000B0C7B">
        <w:tc>
          <w:tcPr>
            <w:tcW w:w="7218" w:type="dxa"/>
          </w:tcPr>
          <w:p w:rsidR="00821201" w:rsidRDefault="00821201" w:rsidP="000B0C7B">
            <w:r>
              <w:t>Reading and Literacy</w:t>
            </w:r>
          </w:p>
        </w:tc>
        <w:tc>
          <w:tcPr>
            <w:tcW w:w="1980" w:type="dxa"/>
          </w:tcPr>
          <w:p w:rsidR="00821201" w:rsidRPr="002B2791" w:rsidRDefault="002B2791" w:rsidP="00E36CD6">
            <w:pPr>
              <w:jc w:val="center"/>
            </w:pPr>
            <w:r w:rsidRPr="002B2791">
              <w:t>2.89</w:t>
            </w:r>
          </w:p>
        </w:tc>
      </w:tr>
      <w:tr w:rsidR="007A3D49" w:rsidTr="000B0C7B">
        <w:tc>
          <w:tcPr>
            <w:tcW w:w="7218" w:type="dxa"/>
          </w:tcPr>
          <w:p w:rsidR="007A3D49" w:rsidRDefault="007A3D49" w:rsidP="000B0C7B">
            <w:r>
              <w:t>School Counseling</w:t>
            </w:r>
          </w:p>
        </w:tc>
        <w:tc>
          <w:tcPr>
            <w:tcW w:w="1980" w:type="dxa"/>
          </w:tcPr>
          <w:p w:rsidR="007A3D49" w:rsidRPr="002B2791" w:rsidRDefault="002B2791" w:rsidP="00E36CD6">
            <w:pPr>
              <w:jc w:val="center"/>
            </w:pPr>
            <w:r w:rsidRPr="002B2791">
              <w:t>2.48</w:t>
            </w:r>
          </w:p>
        </w:tc>
      </w:tr>
      <w:tr w:rsidR="00821201" w:rsidTr="000B0C7B">
        <w:tc>
          <w:tcPr>
            <w:tcW w:w="7218" w:type="dxa"/>
          </w:tcPr>
          <w:p w:rsidR="00821201" w:rsidRPr="00821201" w:rsidRDefault="00821201" w:rsidP="000B0C7B">
            <w:pPr>
              <w:rPr>
                <w:b/>
                <w:sz w:val="24"/>
                <w:szCs w:val="24"/>
              </w:rPr>
            </w:pPr>
            <w:r w:rsidRPr="00821201">
              <w:rPr>
                <w:b/>
                <w:sz w:val="24"/>
                <w:szCs w:val="24"/>
              </w:rPr>
              <w:t>Advanced Programs Average</w:t>
            </w:r>
          </w:p>
        </w:tc>
        <w:tc>
          <w:tcPr>
            <w:tcW w:w="1980" w:type="dxa"/>
          </w:tcPr>
          <w:p w:rsidR="00821201" w:rsidRPr="002B2791" w:rsidRDefault="002B2791" w:rsidP="00E36CD6">
            <w:pPr>
              <w:jc w:val="center"/>
              <w:rPr>
                <w:b/>
              </w:rPr>
            </w:pPr>
            <w:r w:rsidRPr="002B2791">
              <w:rPr>
                <w:b/>
              </w:rPr>
              <w:t>2.59</w:t>
            </w:r>
          </w:p>
        </w:tc>
      </w:tr>
    </w:tbl>
    <w:p w:rsidR="00821201" w:rsidRDefault="00821201" w:rsidP="000B5113">
      <w:pPr>
        <w:pStyle w:val="ListParagraph"/>
      </w:pPr>
    </w:p>
    <w:p w:rsidR="007A3D49" w:rsidRDefault="007A3D49">
      <w:pPr>
        <w:rPr>
          <w:rFonts w:ascii="Times New Roman" w:hAnsi="Times New Roman" w:cs="Times New Roman"/>
          <w:sz w:val="24"/>
          <w:szCs w:val="24"/>
        </w:rPr>
      </w:pPr>
      <w:r w:rsidRPr="000B5113">
        <w:rPr>
          <w:rFonts w:ascii="Times New Roman" w:hAnsi="Times New Roman" w:cs="Times New Roman"/>
          <w:b/>
          <w:sz w:val="24"/>
          <w:szCs w:val="24"/>
        </w:rPr>
        <w:t>Discussion:</w:t>
      </w:r>
      <w:r w:rsidR="00AC5043">
        <w:rPr>
          <w:rFonts w:ascii="Times New Roman" w:hAnsi="Times New Roman" w:cs="Times New Roman"/>
          <w:b/>
          <w:sz w:val="24"/>
          <w:szCs w:val="24"/>
        </w:rPr>
        <w:t xml:space="preserve"> </w:t>
      </w:r>
      <w:r w:rsidR="00603653">
        <w:rPr>
          <w:rFonts w:ascii="Times New Roman" w:hAnsi="Times New Roman" w:cs="Times New Roman"/>
          <w:sz w:val="24"/>
          <w:szCs w:val="24"/>
        </w:rPr>
        <w:t>Review of candidates</w:t>
      </w:r>
      <w:r w:rsidR="00105873">
        <w:rPr>
          <w:rFonts w:ascii="Times New Roman" w:hAnsi="Times New Roman" w:cs="Times New Roman"/>
          <w:sz w:val="24"/>
          <w:szCs w:val="24"/>
        </w:rPr>
        <w:t>’</w:t>
      </w:r>
      <w:r w:rsidR="00603653">
        <w:rPr>
          <w:rFonts w:ascii="Times New Roman" w:hAnsi="Times New Roman" w:cs="Times New Roman"/>
          <w:sz w:val="24"/>
          <w:szCs w:val="24"/>
        </w:rPr>
        <w:t xml:space="preserve"> performance at all levels and </w:t>
      </w:r>
      <w:r w:rsidR="00105873">
        <w:rPr>
          <w:rFonts w:ascii="Times New Roman" w:hAnsi="Times New Roman" w:cs="Times New Roman"/>
          <w:sz w:val="24"/>
          <w:szCs w:val="24"/>
        </w:rPr>
        <w:t>programs leading to licensure or endorsement in the College of Education indicate</w:t>
      </w:r>
      <w:r w:rsidR="00603653">
        <w:rPr>
          <w:rFonts w:ascii="Times New Roman" w:hAnsi="Times New Roman" w:cs="Times New Roman"/>
          <w:sz w:val="24"/>
          <w:szCs w:val="24"/>
        </w:rPr>
        <w:t xml:space="preserve"> that </w:t>
      </w:r>
      <w:r w:rsidR="00105873">
        <w:rPr>
          <w:rFonts w:ascii="Times New Roman" w:hAnsi="Times New Roman" w:cs="Times New Roman"/>
          <w:sz w:val="24"/>
          <w:szCs w:val="24"/>
        </w:rPr>
        <w:t xml:space="preserve">candidates exhibit acceptable performance during their practicum.  Implementation of assessment takes place at different times during the practicum.  Scores in advanced programs where the assessment takes place during the final stages of practicum are usually higher.  Overall the performance of teacher and school personnel candidates as ambassadors of the College of Education have been very positively evaluated by school personnel, mentor teachers, and administrators. </w:t>
      </w:r>
    </w:p>
    <w:p w:rsidR="00105873" w:rsidRDefault="00105873">
      <w:pPr>
        <w:rPr>
          <w:rFonts w:ascii="Times New Roman" w:hAnsi="Times New Roman" w:cs="Times New Roman"/>
          <w:sz w:val="24"/>
          <w:szCs w:val="24"/>
        </w:rPr>
      </w:pPr>
    </w:p>
    <w:p w:rsidR="00105873" w:rsidRDefault="00105873">
      <w:pPr>
        <w:rPr>
          <w:rFonts w:ascii="Times New Roman" w:hAnsi="Times New Roman" w:cs="Times New Roman"/>
          <w:sz w:val="24"/>
          <w:szCs w:val="24"/>
        </w:rPr>
      </w:pPr>
      <w:r>
        <w:rPr>
          <w:rFonts w:ascii="Times New Roman" w:hAnsi="Times New Roman" w:cs="Times New Roman"/>
          <w:sz w:val="24"/>
          <w:szCs w:val="24"/>
        </w:rPr>
        <w:t>Respectfully submitted,</w:t>
      </w:r>
    </w:p>
    <w:p w:rsidR="00105873" w:rsidRDefault="00105873">
      <w:pPr>
        <w:rPr>
          <w:rFonts w:ascii="Times New Roman" w:hAnsi="Times New Roman" w:cs="Times New Roman"/>
          <w:sz w:val="24"/>
          <w:szCs w:val="24"/>
        </w:rPr>
      </w:pPr>
      <w:r>
        <w:rPr>
          <w:rFonts w:ascii="Times New Roman" w:hAnsi="Times New Roman" w:cs="Times New Roman"/>
          <w:sz w:val="24"/>
          <w:szCs w:val="24"/>
        </w:rPr>
        <w:t xml:space="preserve">Mitra Fallahi, Ph. D. </w:t>
      </w:r>
    </w:p>
    <w:p w:rsidR="00105873" w:rsidRPr="00603653" w:rsidRDefault="00105873">
      <w:pPr>
        <w:rPr>
          <w:rFonts w:ascii="Times New Roman" w:hAnsi="Times New Roman" w:cs="Times New Roman"/>
          <w:sz w:val="24"/>
          <w:szCs w:val="24"/>
        </w:rPr>
      </w:pPr>
      <w:r>
        <w:rPr>
          <w:rFonts w:ascii="Times New Roman" w:hAnsi="Times New Roman" w:cs="Times New Roman"/>
          <w:sz w:val="24"/>
          <w:szCs w:val="24"/>
        </w:rPr>
        <w:t>Associate Dean</w:t>
      </w:r>
    </w:p>
    <w:sectPr w:rsidR="00105873" w:rsidRPr="006036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67" w:rsidRDefault="004D3C67" w:rsidP="00033172">
      <w:pPr>
        <w:spacing w:after="0" w:line="240" w:lineRule="auto"/>
      </w:pPr>
      <w:r>
        <w:separator/>
      </w:r>
    </w:p>
  </w:endnote>
  <w:endnote w:type="continuationSeparator" w:id="0">
    <w:p w:rsidR="004D3C67" w:rsidRDefault="004D3C67" w:rsidP="0003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3E" w:rsidRDefault="0026321C">
    <w:pPr>
      <w:pStyle w:val="Footer"/>
    </w:pPr>
    <w:fldSimple w:instr=" FILENAME  \p  \* MERGEFORMAT ">
      <w:r w:rsidR="00BC0F5C">
        <w:rPr>
          <w:noProof/>
        </w:rPr>
        <w:t>E:\COE FOLDER\1-3-2013\C\Users\BorkorBr\Desktop\COLLEGE OF EDUCATION\REPORTS\ANNUAL UNIT DATA\2013-2014\Completed\Unit Assessment Report #4 - Clinical Practice 2013-2014.docx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67" w:rsidRDefault="004D3C67" w:rsidP="00033172">
      <w:pPr>
        <w:spacing w:after="0" w:line="240" w:lineRule="auto"/>
      </w:pPr>
      <w:r>
        <w:separator/>
      </w:r>
    </w:p>
  </w:footnote>
  <w:footnote w:type="continuationSeparator" w:id="0">
    <w:p w:rsidR="004D3C67" w:rsidRDefault="004D3C67" w:rsidP="000331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5400"/>
    <w:multiLevelType w:val="hybridMultilevel"/>
    <w:tmpl w:val="C4488F6E"/>
    <w:lvl w:ilvl="0" w:tplc="AC060A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01"/>
    <w:rsid w:val="00023092"/>
    <w:rsid w:val="00030E3E"/>
    <w:rsid w:val="00033172"/>
    <w:rsid w:val="000B5113"/>
    <w:rsid w:val="000F6A06"/>
    <w:rsid w:val="00105873"/>
    <w:rsid w:val="00175DDC"/>
    <w:rsid w:val="001A2B4C"/>
    <w:rsid w:val="001A52EC"/>
    <w:rsid w:val="001B2E90"/>
    <w:rsid w:val="0026321C"/>
    <w:rsid w:val="002B2791"/>
    <w:rsid w:val="002E2826"/>
    <w:rsid w:val="004B1587"/>
    <w:rsid w:val="004D3C67"/>
    <w:rsid w:val="004F7961"/>
    <w:rsid w:val="00527F36"/>
    <w:rsid w:val="0054152A"/>
    <w:rsid w:val="00585ECB"/>
    <w:rsid w:val="005C40CF"/>
    <w:rsid w:val="005D0EBC"/>
    <w:rsid w:val="005F5CB1"/>
    <w:rsid w:val="00603653"/>
    <w:rsid w:val="0061304D"/>
    <w:rsid w:val="00673DB2"/>
    <w:rsid w:val="006B2B48"/>
    <w:rsid w:val="006E3C7D"/>
    <w:rsid w:val="00703D48"/>
    <w:rsid w:val="00723A33"/>
    <w:rsid w:val="007714B7"/>
    <w:rsid w:val="007A3D49"/>
    <w:rsid w:val="00821201"/>
    <w:rsid w:val="00834A05"/>
    <w:rsid w:val="00874A33"/>
    <w:rsid w:val="008A5F20"/>
    <w:rsid w:val="008E5513"/>
    <w:rsid w:val="008F2547"/>
    <w:rsid w:val="0093466A"/>
    <w:rsid w:val="00946CAD"/>
    <w:rsid w:val="0097189E"/>
    <w:rsid w:val="00975631"/>
    <w:rsid w:val="009862C8"/>
    <w:rsid w:val="00A14CD6"/>
    <w:rsid w:val="00AC5043"/>
    <w:rsid w:val="00AF04ED"/>
    <w:rsid w:val="00BC0F5C"/>
    <w:rsid w:val="00BD4787"/>
    <w:rsid w:val="00C2386C"/>
    <w:rsid w:val="00C5225F"/>
    <w:rsid w:val="00C63761"/>
    <w:rsid w:val="00C82B22"/>
    <w:rsid w:val="00D35674"/>
    <w:rsid w:val="00DF2571"/>
    <w:rsid w:val="00E36CD6"/>
    <w:rsid w:val="00EE0484"/>
    <w:rsid w:val="00F00B8A"/>
    <w:rsid w:val="00FE23A7"/>
    <w:rsid w:val="00FE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 w:type="paragraph" w:styleId="ListParagraph">
    <w:name w:val="List Paragraph"/>
    <w:basedOn w:val="Normal"/>
    <w:uiPriority w:val="34"/>
    <w:qFormat/>
    <w:rsid w:val="007A3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 w:type="paragraph" w:styleId="ListParagraph">
    <w:name w:val="List Paragraph"/>
    <w:basedOn w:val="Normal"/>
    <w:uiPriority w:val="34"/>
    <w:qFormat/>
    <w:rsid w:val="007A3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Borkorm, Bright</cp:lastModifiedBy>
  <cp:revision>3</cp:revision>
  <cp:lastPrinted>2014-09-03T15:21:00Z</cp:lastPrinted>
  <dcterms:created xsi:type="dcterms:W3CDTF">2014-09-22T12:05:00Z</dcterms:created>
  <dcterms:modified xsi:type="dcterms:W3CDTF">2014-09-22T14:02:00Z</dcterms:modified>
</cp:coreProperties>
</file>